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9CB4" w14:textId="77777777" w:rsidR="00A50E79" w:rsidRPr="00AC2D03" w:rsidRDefault="00A50E79" w:rsidP="00AC2D03">
      <w:pPr>
        <w:jc w:val="center"/>
        <w:rPr>
          <w:rFonts w:ascii="Arial" w:eastAsia="Yu Gothic UI" w:hAnsi="Arial" w:cs="Arial"/>
          <w:b/>
          <w:bCs/>
          <w:sz w:val="28"/>
          <w:szCs w:val="28"/>
        </w:rPr>
      </w:pPr>
      <w:r w:rsidRPr="00AC2D03">
        <w:rPr>
          <w:rFonts w:ascii="Arial" w:eastAsia="Yu Gothic UI" w:hAnsi="Arial" w:cs="Arial"/>
          <w:b/>
          <w:bCs/>
          <w:sz w:val="28"/>
          <w:szCs w:val="28"/>
        </w:rPr>
        <w:t xml:space="preserve">CRIMINAL POSSESSION OF AN UNDETECTABLE </w:t>
      </w:r>
    </w:p>
    <w:p w14:paraId="35E069F3" w14:textId="77777777" w:rsidR="00A50E79" w:rsidRPr="00AC2D03" w:rsidRDefault="00A50E79" w:rsidP="00AC2D03">
      <w:pPr>
        <w:jc w:val="center"/>
        <w:rPr>
          <w:rFonts w:ascii="Arial" w:eastAsia="Yu Gothic UI" w:hAnsi="Arial" w:cs="Arial"/>
          <w:sz w:val="28"/>
          <w:szCs w:val="28"/>
        </w:rPr>
      </w:pPr>
      <w:r w:rsidRPr="00AC2D03">
        <w:rPr>
          <w:rFonts w:ascii="Arial" w:eastAsia="Yu Gothic UI" w:hAnsi="Arial" w:cs="Arial"/>
          <w:b/>
          <w:bCs/>
          <w:sz w:val="28"/>
          <w:szCs w:val="28"/>
        </w:rPr>
        <w:t>FIREARM, RIFLE OR SHOTGUN</w:t>
      </w:r>
    </w:p>
    <w:p w14:paraId="7D4D70D5" w14:textId="77777777" w:rsidR="00A50E79" w:rsidRPr="00AC2D03" w:rsidRDefault="00A50E79" w:rsidP="00AC2D03">
      <w:pPr>
        <w:jc w:val="center"/>
        <w:rPr>
          <w:rFonts w:ascii="Arial" w:eastAsia="Yu Gothic UI" w:hAnsi="Arial" w:cs="Arial"/>
          <w:b/>
          <w:bCs/>
          <w:sz w:val="28"/>
          <w:szCs w:val="28"/>
        </w:rPr>
      </w:pPr>
      <w:r w:rsidRPr="00AC2D03">
        <w:rPr>
          <w:rFonts w:ascii="Arial" w:eastAsia="Yu Gothic UI" w:hAnsi="Arial" w:cs="Arial"/>
          <w:b/>
          <w:bCs/>
          <w:sz w:val="28"/>
          <w:szCs w:val="28"/>
        </w:rPr>
        <w:t xml:space="preserve">Penal Law </w:t>
      </w:r>
      <w:r w:rsidRPr="00AC2D03">
        <w:rPr>
          <w:rFonts w:ascii="Arial" w:eastAsia="Yu Gothic UI" w:hAnsi="Arial" w:cs="Arial"/>
          <w:b/>
          <w:bCs/>
          <w:sz w:val="28"/>
          <w:szCs w:val="28"/>
        </w:rPr>
        <w:sym w:font="WP TypographicSymbols" w:char="0027"/>
      </w:r>
      <w:r w:rsidRPr="00AC2D03">
        <w:rPr>
          <w:rFonts w:ascii="Arial" w:eastAsia="Yu Gothic UI" w:hAnsi="Arial" w:cs="Arial"/>
          <w:b/>
          <w:bCs/>
          <w:sz w:val="28"/>
          <w:szCs w:val="28"/>
        </w:rPr>
        <w:t xml:space="preserve"> 265.55(2) </w:t>
      </w:r>
    </w:p>
    <w:p w14:paraId="1A9584C0" w14:textId="77777777" w:rsidR="002349E1" w:rsidRDefault="00A50E79" w:rsidP="00AC2D03">
      <w:pPr>
        <w:jc w:val="center"/>
        <w:rPr>
          <w:rFonts w:ascii="Arial" w:eastAsia="Yu Gothic UI" w:hAnsi="Arial" w:cs="Arial"/>
          <w:b/>
          <w:bCs/>
          <w:sz w:val="28"/>
          <w:szCs w:val="28"/>
        </w:rPr>
      </w:pPr>
      <w:r w:rsidRPr="00AC2D03">
        <w:rPr>
          <w:rFonts w:ascii="Arial" w:eastAsia="Yu Gothic UI" w:hAnsi="Arial" w:cs="Arial"/>
          <w:b/>
          <w:bCs/>
          <w:sz w:val="28"/>
          <w:szCs w:val="28"/>
        </w:rPr>
        <w:t>(Committed on or after Aug. 24, 2019</w:t>
      </w:r>
      <w:r w:rsidR="002349E1">
        <w:rPr>
          <w:rFonts w:ascii="Arial" w:eastAsia="Yu Gothic UI" w:hAnsi="Arial" w:cs="Arial"/>
          <w:b/>
          <w:bCs/>
          <w:sz w:val="28"/>
          <w:szCs w:val="28"/>
        </w:rPr>
        <w:t>;</w:t>
      </w:r>
    </w:p>
    <w:p w14:paraId="1EEE8841" w14:textId="53AA3060" w:rsidR="00A50E79" w:rsidRDefault="002349E1" w:rsidP="00AC2D03">
      <w:pPr>
        <w:jc w:val="center"/>
        <w:rPr>
          <w:rFonts w:ascii="Arial" w:eastAsia="Yu Gothic UI" w:hAnsi="Arial" w:cs="Arial"/>
          <w:b/>
          <w:bCs/>
          <w:sz w:val="28"/>
          <w:szCs w:val="28"/>
        </w:rPr>
      </w:pPr>
      <w:r>
        <w:rPr>
          <w:rFonts w:ascii="Arial" w:eastAsia="Yu Gothic UI" w:hAnsi="Arial" w:cs="Arial"/>
          <w:b/>
          <w:bCs/>
          <w:sz w:val="28"/>
          <w:szCs w:val="28"/>
        </w:rPr>
        <w:t>except for Rifle or Shotgun, September 1, 2022</w:t>
      </w:r>
      <w:r w:rsidR="00A50E79" w:rsidRPr="00AC2D03">
        <w:rPr>
          <w:rFonts w:ascii="Arial" w:eastAsia="Yu Gothic UI" w:hAnsi="Arial" w:cs="Arial"/>
          <w:b/>
          <w:bCs/>
          <w:sz w:val="28"/>
          <w:szCs w:val="28"/>
        </w:rPr>
        <w:t>)</w:t>
      </w:r>
      <w:r>
        <w:rPr>
          <w:rFonts w:ascii="Arial" w:eastAsia="Yu Gothic UI" w:hAnsi="Arial" w:cs="Arial"/>
          <w:b/>
          <w:bCs/>
          <w:sz w:val="28"/>
          <w:szCs w:val="28"/>
        </w:rPr>
        <w:t xml:space="preserve"> </w:t>
      </w:r>
      <w:r w:rsidR="00B02034" w:rsidRPr="00641655">
        <w:rPr>
          <w:rStyle w:val="FootnoteReference"/>
          <w:rFonts w:ascii="Arial" w:eastAsia="Yu Gothic UI" w:hAnsi="Arial" w:cs="Arial"/>
          <w:b/>
          <w:bCs/>
          <w:sz w:val="28"/>
          <w:szCs w:val="28"/>
          <w:vertAlign w:val="superscript"/>
        </w:rPr>
        <w:footnoteReference w:id="1"/>
      </w:r>
    </w:p>
    <w:p w14:paraId="464F2282" w14:textId="1FC364C7" w:rsidR="00EE31F4" w:rsidRPr="00161D95" w:rsidRDefault="00EE31F4" w:rsidP="00AC2D03">
      <w:pPr>
        <w:jc w:val="center"/>
        <w:rPr>
          <w:rFonts w:ascii="Arial" w:eastAsia="Yu Gothic UI" w:hAnsi="Arial" w:cs="Arial"/>
          <w:sz w:val="22"/>
          <w:szCs w:val="22"/>
        </w:rPr>
      </w:pPr>
      <w:r w:rsidRPr="00161D95">
        <w:rPr>
          <w:rFonts w:ascii="Arial" w:eastAsia="Yu Gothic UI" w:hAnsi="Arial" w:cs="Arial"/>
          <w:sz w:val="22"/>
          <w:szCs w:val="22"/>
        </w:rPr>
        <w:t>(Revised December 2022)</w:t>
      </w:r>
    </w:p>
    <w:p w14:paraId="3FEDD63E" w14:textId="77777777" w:rsidR="00A50E79" w:rsidRPr="00AC2D03" w:rsidRDefault="00A50E79" w:rsidP="00AC2D03">
      <w:pPr>
        <w:jc w:val="center"/>
        <w:rPr>
          <w:rFonts w:ascii="Arial" w:eastAsia="Yu Gothic UI" w:hAnsi="Arial" w:cs="Arial"/>
          <w:sz w:val="28"/>
          <w:szCs w:val="28"/>
        </w:rPr>
      </w:pPr>
    </w:p>
    <w:p w14:paraId="2240DDF2"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The (</w:t>
      </w:r>
      <w:r w:rsidRPr="00AC2D03">
        <w:rPr>
          <w:rFonts w:ascii="Arial" w:eastAsia="Yu Gothic UI" w:hAnsi="Arial" w:cs="Arial"/>
          <w:i/>
          <w:iCs/>
          <w:sz w:val="28"/>
          <w:szCs w:val="28"/>
          <w:u w:val="single"/>
        </w:rPr>
        <w:t>specify</w:t>
      </w:r>
      <w:r w:rsidRPr="00AC2D03">
        <w:rPr>
          <w:rFonts w:ascii="Arial" w:eastAsia="Yu Gothic UI" w:hAnsi="Arial" w:cs="Arial"/>
          <w:sz w:val="28"/>
          <w:szCs w:val="28"/>
        </w:rPr>
        <w:t xml:space="preserve">) count is criminal possession of an undetectable firearm,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 xml:space="preserve">rifle or shotgun. </w:t>
      </w:r>
    </w:p>
    <w:p w14:paraId="2D8F4317" w14:textId="77777777" w:rsidR="00A50E79" w:rsidRPr="00AC2D03" w:rsidRDefault="00A50E79" w:rsidP="00AC2D03">
      <w:pPr>
        <w:jc w:val="both"/>
        <w:rPr>
          <w:rFonts w:ascii="Arial" w:eastAsia="Yu Gothic UI" w:hAnsi="Arial" w:cs="Arial"/>
          <w:sz w:val="28"/>
          <w:szCs w:val="28"/>
        </w:rPr>
      </w:pPr>
    </w:p>
    <w:p w14:paraId="6C0D8958"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 xml:space="preserve">Under our law, a person is guilty of criminal possession of an undetectable firearm,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 xml:space="preserve">rifle or shotgun when he or she knowingly possesses any major component of a firearm, rifle or shotgun that, if subject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 xml:space="preserve">to the types of detection devices commonly used at airports for security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screening, does not generate an image that adequately displays the shape of the component.</w:t>
      </w:r>
    </w:p>
    <w:p w14:paraId="5E5AD374" w14:textId="77777777" w:rsidR="00A50E79" w:rsidRPr="00AC2D03" w:rsidRDefault="00A50E79" w:rsidP="00AC2D03">
      <w:pPr>
        <w:jc w:val="both"/>
        <w:rPr>
          <w:rFonts w:ascii="Arial" w:eastAsia="Yu Gothic UI" w:hAnsi="Arial" w:cs="Arial"/>
          <w:sz w:val="28"/>
          <w:szCs w:val="28"/>
        </w:rPr>
      </w:pPr>
    </w:p>
    <w:p w14:paraId="5D6EE4ED"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The following terms used in that definition have a special meaning:</w:t>
      </w:r>
    </w:p>
    <w:p w14:paraId="0251457F" w14:textId="77777777" w:rsidR="00A50E79" w:rsidRPr="00AC2D03" w:rsidRDefault="00A50E79" w:rsidP="00AC2D03">
      <w:pPr>
        <w:jc w:val="both"/>
        <w:rPr>
          <w:rFonts w:ascii="Arial" w:eastAsia="Yu Gothic UI" w:hAnsi="Arial" w:cs="Arial"/>
          <w:sz w:val="28"/>
          <w:szCs w:val="28"/>
        </w:rPr>
      </w:pPr>
    </w:p>
    <w:p w14:paraId="02E3D41C"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 xml:space="preserve">MAJOR COMPONENT OF A FIREARM, RIFLE OR SHOTGUN means the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 xml:space="preserve">barrel, the slide or cylinder, the frame, or receiver of the firearm,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rifle, or shotgun.</w:t>
      </w:r>
      <w:r w:rsidRPr="00AC2D03">
        <w:rPr>
          <w:rStyle w:val="FootnoteReference"/>
          <w:rFonts w:ascii="Arial" w:eastAsia="Yu Gothic UI" w:hAnsi="Arial" w:cs="Arial"/>
          <w:sz w:val="28"/>
          <w:szCs w:val="28"/>
          <w:vertAlign w:val="superscript"/>
        </w:rPr>
        <w:footnoteReference w:id="2"/>
      </w:r>
      <w:r w:rsidRPr="00AC2D03">
        <w:rPr>
          <w:rFonts w:ascii="Arial" w:eastAsia="Yu Gothic UI" w:hAnsi="Arial" w:cs="Arial"/>
          <w:sz w:val="28"/>
          <w:szCs w:val="28"/>
        </w:rPr>
        <w:t>]</w:t>
      </w:r>
    </w:p>
    <w:p w14:paraId="794CE7C6" w14:textId="77777777" w:rsidR="00A50E79" w:rsidRPr="00AC2D03" w:rsidRDefault="00A50E79" w:rsidP="00AC2D03">
      <w:pPr>
        <w:jc w:val="both"/>
        <w:rPr>
          <w:rFonts w:ascii="Arial" w:eastAsia="Yu Gothic UI" w:hAnsi="Arial" w:cs="Arial"/>
          <w:sz w:val="28"/>
          <w:szCs w:val="28"/>
        </w:rPr>
      </w:pPr>
    </w:p>
    <w:p w14:paraId="16649136"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[A FIREARM means any pistol or revolver.</w:t>
      </w:r>
      <w:r w:rsidRPr="00AC2D03">
        <w:rPr>
          <w:rStyle w:val="FootnoteReference"/>
          <w:rFonts w:ascii="Arial" w:eastAsia="Yu Gothic UI" w:hAnsi="Arial" w:cs="Arial"/>
          <w:sz w:val="28"/>
          <w:szCs w:val="28"/>
          <w:vertAlign w:val="superscript"/>
        </w:rPr>
        <w:footnoteReference w:id="3"/>
      </w:r>
      <w:r w:rsidRPr="00AC2D03">
        <w:rPr>
          <w:rFonts w:ascii="Arial" w:eastAsia="Yu Gothic UI" w:hAnsi="Arial" w:cs="Arial"/>
          <w:sz w:val="28"/>
          <w:szCs w:val="28"/>
        </w:rPr>
        <w:t>]</w:t>
      </w:r>
    </w:p>
    <w:p w14:paraId="2B238163" w14:textId="77777777" w:rsidR="00A50E79" w:rsidRPr="00AC2D03" w:rsidRDefault="00A50E79" w:rsidP="00AC2D03">
      <w:pPr>
        <w:jc w:val="both"/>
        <w:rPr>
          <w:rFonts w:ascii="Arial" w:eastAsia="Yu Gothic UI" w:hAnsi="Arial" w:cs="Arial"/>
          <w:sz w:val="28"/>
          <w:szCs w:val="28"/>
        </w:rPr>
      </w:pPr>
    </w:p>
    <w:p w14:paraId="78C075BC" w14:textId="77777777" w:rsidR="00AC2D03" w:rsidRPr="00AC2D03" w:rsidRDefault="00AC2D03" w:rsidP="00AC2D03">
      <w:pPr>
        <w:widowControl/>
        <w:ind w:firstLine="720"/>
        <w:jc w:val="both"/>
        <w:rPr>
          <w:rFonts w:ascii="Arial" w:eastAsia="Yu Gothic UI" w:hAnsi="Arial" w:cs="Arial"/>
          <w:sz w:val="28"/>
          <w:szCs w:val="28"/>
        </w:rPr>
      </w:pPr>
      <w:r w:rsidRPr="00AC2D03">
        <w:rPr>
          <w:rFonts w:ascii="Arial" w:eastAsia="Yu Gothic UI" w:hAnsi="Arial" w:cs="Arial"/>
          <w:sz w:val="28"/>
          <w:szCs w:val="28"/>
        </w:rPr>
        <w:t>[</w:t>
      </w:r>
      <w:bookmarkStart w:id="0" w:name="_Hlk110252499"/>
      <w:r w:rsidRPr="00AC2D03">
        <w:rPr>
          <w:rFonts w:ascii="Arial" w:eastAsia="Calibri" w:hAnsi="Arial" w:cs="Arial"/>
          <w:sz w:val="28"/>
          <w:szCs w:val="28"/>
        </w:rPr>
        <w:t xml:space="preserve">RIFLE means a weapon designed or redesigned, made or remade, and intended to be fired from the shoulder and designed </w:t>
      </w:r>
      <w:r w:rsidRPr="00AC2D03">
        <w:rPr>
          <w:rFonts w:ascii="Arial" w:eastAsia="Calibri" w:hAnsi="Arial" w:cs="Arial"/>
          <w:sz w:val="28"/>
          <w:szCs w:val="28"/>
        </w:rPr>
        <w:lastRenderedPageBreak/>
        <w:t xml:space="preserve">or redesigned and made or remade to use the energy of the explosive to fire only a single projectile through a rifled bore for each single pull of the trigger </w:t>
      </w:r>
      <w:bookmarkEnd w:id="0"/>
      <w:r w:rsidRPr="00AC2D03">
        <w:rPr>
          <w:rFonts w:ascii="Arial" w:eastAsia="Calibri" w:hAnsi="Arial" w:cs="Arial"/>
          <w:sz w:val="28"/>
          <w:szCs w:val="28"/>
        </w:rPr>
        <w:t xml:space="preserve">using either: (a) fixed metallic cartridge; or (b) each projectile and explosive charge are loaded individually for each shot discharged.  </w:t>
      </w:r>
      <w:bookmarkStart w:id="1" w:name="_Hlk121258130"/>
      <w:r w:rsidRPr="00AC2D03">
        <w:rPr>
          <w:rFonts w:ascii="Arial" w:eastAsia="Calibri" w:hAnsi="Arial" w:cs="Arial"/>
          <w:sz w:val="28"/>
          <w:szCs w:val="28"/>
        </w:rPr>
        <w:t>(</w:t>
      </w:r>
      <w:r w:rsidRPr="00AC2D03">
        <w:rPr>
          <w:rFonts w:ascii="Arial" w:eastAsia="Calibri" w:hAnsi="Arial" w:cs="Arial"/>
          <w:i/>
          <w:iCs/>
          <w:sz w:val="28"/>
          <w:szCs w:val="28"/>
          <w:u w:val="single"/>
        </w:rPr>
        <w:t>Add if in issue:</w:t>
      </w:r>
      <w:r w:rsidRPr="00AC2D03">
        <w:rPr>
          <w:rFonts w:ascii="Arial" w:eastAsia="Calibri" w:hAnsi="Arial" w:cs="Arial"/>
          <w:sz w:val="28"/>
          <w:szCs w:val="28"/>
        </w:rPr>
        <w:t xml:space="preserve"> In </w:t>
      </w:r>
      <w:bookmarkEnd w:id="1"/>
      <w:r w:rsidRPr="00AC2D03">
        <w:rPr>
          <w:rFonts w:ascii="Arial" w:eastAsia="Calibri" w:hAnsi="Arial" w:cs="Arial"/>
          <w:sz w:val="28"/>
          <w:szCs w:val="28"/>
        </w:rPr>
        <w:t>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AC2D03">
        <w:rPr>
          <w:rFonts w:ascii="Arial" w:eastAsia="Yu Gothic UI" w:hAnsi="Arial" w:cs="Arial"/>
          <w:sz w:val="28"/>
          <w:szCs w:val="28"/>
        </w:rPr>
        <w:t>.)</w:t>
      </w:r>
      <w:r w:rsidRPr="00AC2D03">
        <w:rPr>
          <w:rFonts w:ascii="Arial" w:eastAsia="Yu Gothic UI" w:hAnsi="Arial" w:cs="Arial"/>
          <w:sz w:val="28"/>
          <w:szCs w:val="28"/>
          <w:vertAlign w:val="superscript"/>
        </w:rPr>
        <w:footnoteReference w:id="4"/>
      </w:r>
      <w:r w:rsidRPr="00AC2D03">
        <w:rPr>
          <w:rFonts w:ascii="Arial" w:eastAsia="Yu Gothic UI" w:hAnsi="Arial" w:cs="Arial"/>
          <w:sz w:val="28"/>
          <w:szCs w:val="28"/>
        </w:rPr>
        <w:t>]</w:t>
      </w:r>
    </w:p>
    <w:p w14:paraId="0A71A842" w14:textId="77777777" w:rsidR="00AC2D03" w:rsidRPr="00AC2D03" w:rsidRDefault="00AC2D03" w:rsidP="00AC2D03">
      <w:pPr>
        <w:widowControl/>
        <w:jc w:val="both"/>
        <w:rPr>
          <w:rFonts w:ascii="Arial" w:eastAsia="Yu Gothic UI" w:hAnsi="Arial" w:cs="Arial"/>
          <w:sz w:val="28"/>
          <w:szCs w:val="28"/>
        </w:rPr>
      </w:pPr>
    </w:p>
    <w:p w14:paraId="416F31E6" w14:textId="77777777" w:rsidR="00AC2D03" w:rsidRDefault="00AC2D03" w:rsidP="00AC2D03">
      <w:pPr>
        <w:widowControl/>
        <w:ind w:firstLine="720"/>
        <w:jc w:val="both"/>
        <w:rPr>
          <w:rFonts w:ascii="Arial" w:eastAsia="Yu Gothic UI" w:hAnsi="Arial" w:cs="Arial"/>
          <w:sz w:val="28"/>
          <w:szCs w:val="28"/>
        </w:rPr>
      </w:pPr>
      <w:r w:rsidRPr="00AC2D03">
        <w:rPr>
          <w:rFonts w:ascii="Arial" w:eastAsia="Yu Gothic UI" w:hAnsi="Arial" w:cs="Arial"/>
          <w:sz w:val="28"/>
          <w:szCs w:val="28"/>
        </w:rPr>
        <w:t>[</w:t>
      </w:r>
      <w:bookmarkStart w:id="2" w:name="_Hlk110252527"/>
      <w:r w:rsidRPr="00AC2D03">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2"/>
      <w:r w:rsidRPr="00AC2D03">
        <w:rPr>
          <w:rFonts w:ascii="Arial" w:eastAsia="Calibri" w:hAnsi="Arial" w:cs="Arial"/>
          <w:sz w:val="28"/>
          <w:szCs w:val="28"/>
        </w:rPr>
        <w:t xml:space="preserve"> using either: (a) a fixed shotgun shell; or (b) a projectile or number of ball shot and explosive charge are loaded individually for each shot discharged.  (</w:t>
      </w:r>
      <w:r w:rsidRPr="00AC2D03">
        <w:rPr>
          <w:rFonts w:ascii="Arial" w:eastAsia="Calibri" w:hAnsi="Arial" w:cs="Arial"/>
          <w:i/>
          <w:iCs/>
          <w:sz w:val="28"/>
          <w:szCs w:val="28"/>
          <w:u w:val="single"/>
        </w:rPr>
        <w:t>Add if in issue:</w:t>
      </w:r>
      <w:r w:rsidRPr="00AC2D03">
        <w:rPr>
          <w:rFonts w:ascii="Arial" w:eastAsia="Calibri" w:hAnsi="Arial" w:cs="Arial"/>
          <w:sz w:val="28"/>
          <w:szCs w:val="28"/>
        </w:rPr>
        <w:t xml:space="preserve"> 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Pr="00AC2D03">
        <w:rPr>
          <w:rFonts w:ascii="Arial" w:eastAsia="Yu Gothic UI" w:hAnsi="Arial" w:cs="Arial"/>
          <w:sz w:val="28"/>
          <w:szCs w:val="28"/>
          <w:vertAlign w:val="superscript"/>
        </w:rPr>
        <w:footnoteReference w:id="5"/>
      </w:r>
      <w:r w:rsidRPr="00AC2D03">
        <w:rPr>
          <w:rFonts w:ascii="Arial" w:eastAsia="Yu Gothic UI" w:hAnsi="Arial" w:cs="Arial"/>
          <w:sz w:val="28"/>
          <w:szCs w:val="28"/>
        </w:rPr>
        <w:t>]</w:t>
      </w:r>
    </w:p>
    <w:p w14:paraId="171AE175" w14:textId="77777777" w:rsidR="00A43CD9" w:rsidRPr="00AC2D03" w:rsidRDefault="00A43CD9" w:rsidP="00AC2D03">
      <w:pPr>
        <w:widowControl/>
        <w:ind w:firstLine="720"/>
        <w:jc w:val="both"/>
        <w:rPr>
          <w:rFonts w:ascii="Arial" w:eastAsia="Yu Gothic UI" w:hAnsi="Arial" w:cs="Arial"/>
          <w:sz w:val="28"/>
          <w:szCs w:val="28"/>
        </w:rPr>
      </w:pPr>
    </w:p>
    <w:p w14:paraId="36A17666" w14:textId="77777777" w:rsidR="00AC2D03" w:rsidRDefault="00AC2D03" w:rsidP="00AC2D03">
      <w:pPr>
        <w:ind w:firstLine="720"/>
        <w:jc w:val="both"/>
        <w:rPr>
          <w:rFonts w:ascii="Arial" w:eastAsia="Yu Gothic UI" w:hAnsi="Arial" w:cs="Arial"/>
          <w:sz w:val="28"/>
          <w:szCs w:val="28"/>
        </w:rPr>
      </w:pPr>
    </w:p>
    <w:p w14:paraId="158031D8" w14:textId="194B29D3"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POSSESS means to have physical possession or otherwise</w:t>
      </w:r>
      <w:r w:rsidR="00AC2D03">
        <w:rPr>
          <w:rFonts w:ascii="Arial" w:eastAsia="Yu Gothic UI" w:hAnsi="Arial" w:cs="Arial"/>
          <w:sz w:val="28"/>
          <w:szCs w:val="28"/>
        </w:rPr>
        <w:t xml:space="preserve"> </w:t>
      </w:r>
      <w:r w:rsidRPr="00AC2D03">
        <w:rPr>
          <w:rFonts w:ascii="Arial" w:eastAsia="Yu Gothic UI" w:hAnsi="Arial" w:cs="Arial"/>
          <w:sz w:val="28"/>
          <w:szCs w:val="28"/>
        </w:rPr>
        <w:t>to exercise dominion or control over tangible property.</w:t>
      </w:r>
      <w:r w:rsidRPr="00AC2D03">
        <w:rPr>
          <w:rStyle w:val="FootnoteReference"/>
          <w:rFonts w:ascii="Arial" w:eastAsia="Yu Gothic UI" w:hAnsi="Arial" w:cs="Arial"/>
          <w:sz w:val="28"/>
          <w:szCs w:val="28"/>
          <w:vertAlign w:val="superscript"/>
        </w:rPr>
        <w:footnoteReference w:id="6"/>
      </w:r>
      <w:r w:rsidRPr="00AC2D03">
        <w:rPr>
          <w:rFonts w:ascii="Arial" w:eastAsia="Yu Gothic UI" w:hAnsi="Arial" w:cs="Arial"/>
          <w:sz w:val="28"/>
          <w:szCs w:val="28"/>
        </w:rPr>
        <w:t xml:space="preserve">   </w:t>
      </w:r>
    </w:p>
    <w:p w14:paraId="7204DA72" w14:textId="77777777" w:rsidR="00A50E79" w:rsidRPr="00AC2D03" w:rsidRDefault="00A50E79" w:rsidP="00AC2D03">
      <w:pPr>
        <w:ind w:firstLine="720"/>
        <w:jc w:val="both"/>
        <w:rPr>
          <w:rFonts w:ascii="Arial" w:eastAsia="Yu Gothic UI" w:hAnsi="Arial" w:cs="Arial"/>
          <w:sz w:val="28"/>
          <w:szCs w:val="28"/>
        </w:rPr>
      </w:pPr>
    </w:p>
    <w:p w14:paraId="3F3D4359"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A person KNOWINGLY possesses a major component of a firearm, rifle or shotgun when that person is aware that he or she is in in possession of a major component of a firearm, rifle or shotgun.</w:t>
      </w:r>
      <w:r w:rsidRPr="00AC2D03">
        <w:rPr>
          <w:rStyle w:val="FootnoteReference"/>
          <w:rFonts w:ascii="Arial" w:eastAsia="Yu Gothic UI" w:hAnsi="Arial" w:cs="Arial"/>
          <w:sz w:val="28"/>
          <w:szCs w:val="28"/>
          <w:vertAlign w:val="superscript"/>
        </w:rPr>
        <w:footnoteReference w:id="7"/>
      </w:r>
    </w:p>
    <w:p w14:paraId="2C4D7198" w14:textId="77777777" w:rsidR="00A50E79" w:rsidRPr="00AC2D03" w:rsidRDefault="00A50E79" w:rsidP="00AC2D03">
      <w:pPr>
        <w:jc w:val="both"/>
        <w:rPr>
          <w:rFonts w:ascii="Arial" w:eastAsia="Yu Gothic UI" w:hAnsi="Arial" w:cs="Arial"/>
          <w:sz w:val="28"/>
          <w:szCs w:val="28"/>
        </w:rPr>
      </w:pPr>
    </w:p>
    <w:p w14:paraId="320B99E7"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021C09EA" w14:textId="77777777" w:rsidR="00A50E79" w:rsidRPr="00AC2D03" w:rsidRDefault="00A50E79" w:rsidP="00AC2D03">
      <w:pPr>
        <w:jc w:val="both"/>
        <w:rPr>
          <w:rFonts w:ascii="Arial" w:eastAsia="Yu Gothic UI" w:hAnsi="Arial" w:cs="Arial"/>
          <w:sz w:val="28"/>
          <w:szCs w:val="28"/>
        </w:rPr>
      </w:pPr>
    </w:p>
    <w:p w14:paraId="08B50511" w14:textId="77777777" w:rsidR="00A50E79" w:rsidRPr="00AC2D03" w:rsidRDefault="00A50E79" w:rsidP="00AC2D03">
      <w:pPr>
        <w:tabs>
          <w:tab w:val="left" w:pos="-1440"/>
        </w:tabs>
        <w:ind w:left="1440" w:hanging="720"/>
        <w:jc w:val="both"/>
        <w:rPr>
          <w:rFonts w:ascii="Arial" w:eastAsia="Yu Gothic UI" w:hAnsi="Arial" w:cs="Arial"/>
          <w:sz w:val="28"/>
          <w:szCs w:val="28"/>
        </w:rPr>
      </w:pPr>
      <w:r w:rsidRPr="00AC2D03">
        <w:rPr>
          <w:rFonts w:ascii="Arial" w:eastAsia="Yu Gothic UI" w:hAnsi="Arial" w:cs="Arial"/>
          <w:sz w:val="28"/>
          <w:szCs w:val="28"/>
        </w:rPr>
        <w:t>1.</w:t>
      </w:r>
      <w:r w:rsidRPr="00AC2D03">
        <w:rPr>
          <w:rFonts w:ascii="Arial" w:eastAsia="Yu Gothic UI" w:hAnsi="Arial" w:cs="Arial"/>
          <w:sz w:val="28"/>
          <w:szCs w:val="28"/>
        </w:rPr>
        <w:tab/>
        <w:t xml:space="preserve">That on or about </w:t>
      </w:r>
      <w:r w:rsidRPr="00AC2D03">
        <w:rPr>
          <w:rFonts w:ascii="Arial" w:eastAsia="Yu Gothic UI" w:hAnsi="Arial" w:cs="Arial"/>
          <w:sz w:val="28"/>
          <w:szCs w:val="28"/>
          <w:u w:val="single"/>
        </w:rPr>
        <w:t xml:space="preserve"> (</w:t>
      </w:r>
      <w:r w:rsidRPr="00AC2D03">
        <w:rPr>
          <w:rFonts w:ascii="Arial" w:eastAsia="Yu Gothic UI" w:hAnsi="Arial" w:cs="Arial"/>
          <w:i/>
          <w:iCs/>
          <w:sz w:val="28"/>
          <w:szCs w:val="28"/>
          <w:u w:val="single"/>
        </w:rPr>
        <w:t>date</w:t>
      </w:r>
      <w:r w:rsidRPr="00AC2D03">
        <w:rPr>
          <w:rFonts w:ascii="Arial" w:eastAsia="Yu Gothic UI" w:hAnsi="Arial" w:cs="Arial"/>
          <w:sz w:val="28"/>
          <w:szCs w:val="28"/>
          <w:u w:val="single"/>
        </w:rPr>
        <w:t xml:space="preserve">) </w:t>
      </w:r>
      <w:r w:rsidRPr="00AC2D03">
        <w:rPr>
          <w:rFonts w:ascii="Arial" w:eastAsia="Yu Gothic UI" w:hAnsi="Arial" w:cs="Arial"/>
          <w:sz w:val="28"/>
          <w:szCs w:val="28"/>
        </w:rPr>
        <w:t xml:space="preserve">, in the County of </w:t>
      </w:r>
      <w:r w:rsidRPr="00AC2D03">
        <w:rPr>
          <w:rFonts w:ascii="Arial" w:eastAsia="Yu Gothic UI" w:hAnsi="Arial" w:cs="Arial"/>
          <w:sz w:val="28"/>
          <w:szCs w:val="28"/>
          <w:u w:val="single"/>
        </w:rPr>
        <w:t xml:space="preserve"> (County) </w:t>
      </w:r>
      <w:r w:rsidRPr="00AC2D03">
        <w:rPr>
          <w:rFonts w:ascii="Arial" w:eastAsia="Yu Gothic UI" w:hAnsi="Arial" w:cs="Arial"/>
          <w:sz w:val="28"/>
          <w:szCs w:val="28"/>
        </w:rPr>
        <w:t>, the defendant,  (</w:t>
      </w:r>
      <w:r w:rsidRPr="00AC2D03">
        <w:rPr>
          <w:rFonts w:ascii="Arial" w:eastAsia="Yu Gothic UI" w:hAnsi="Arial" w:cs="Arial"/>
          <w:i/>
          <w:iCs/>
          <w:sz w:val="28"/>
          <w:szCs w:val="28"/>
        </w:rPr>
        <w:t>defendant's name</w:t>
      </w:r>
      <w:r w:rsidRPr="00AC2D03">
        <w:rPr>
          <w:rFonts w:ascii="Arial" w:eastAsia="Yu Gothic UI" w:hAnsi="Arial" w:cs="Arial"/>
          <w:sz w:val="28"/>
          <w:szCs w:val="28"/>
        </w:rPr>
        <w:t>)</w:t>
      </w:r>
      <w:r w:rsidRPr="00AC2D03">
        <w:rPr>
          <w:rStyle w:val="FootnoteReference"/>
          <w:rFonts w:ascii="Arial" w:eastAsia="Yu Gothic UI" w:hAnsi="Arial" w:cs="Arial"/>
          <w:sz w:val="28"/>
          <w:szCs w:val="28"/>
          <w:vertAlign w:val="superscript"/>
        </w:rPr>
        <w:footnoteReference w:id="8"/>
      </w:r>
      <w:r w:rsidRPr="00AC2D03">
        <w:rPr>
          <w:rFonts w:ascii="Arial" w:eastAsia="Yu Gothic UI" w:hAnsi="Arial" w:cs="Arial"/>
          <w:sz w:val="28"/>
          <w:szCs w:val="28"/>
        </w:rPr>
        <w:t>, possessed a major component of a (</w:t>
      </w:r>
      <w:r w:rsidRPr="00AC2D03">
        <w:rPr>
          <w:rFonts w:ascii="Arial" w:eastAsia="Yu Gothic UI" w:hAnsi="Arial" w:cs="Arial"/>
          <w:i/>
          <w:iCs/>
          <w:sz w:val="28"/>
          <w:szCs w:val="28"/>
        </w:rPr>
        <w:t>specify</w:t>
      </w:r>
      <w:r w:rsidRPr="00AC2D03">
        <w:rPr>
          <w:rFonts w:ascii="Arial" w:eastAsia="Yu Gothic UI" w:hAnsi="Arial" w:cs="Arial"/>
          <w:sz w:val="28"/>
          <w:szCs w:val="28"/>
        </w:rPr>
        <w:t xml:space="preserve">: firearm, rifle or shotgun); </w:t>
      </w:r>
    </w:p>
    <w:p w14:paraId="2390135A" w14:textId="77777777" w:rsidR="00A50E79" w:rsidRPr="00AC2D03" w:rsidRDefault="00A50E79" w:rsidP="00AC2D03">
      <w:pPr>
        <w:jc w:val="both"/>
        <w:rPr>
          <w:rFonts w:ascii="Arial" w:eastAsia="Yu Gothic UI" w:hAnsi="Arial" w:cs="Arial"/>
          <w:sz w:val="28"/>
          <w:szCs w:val="28"/>
        </w:rPr>
      </w:pPr>
    </w:p>
    <w:p w14:paraId="69433AAD" w14:textId="77777777" w:rsidR="00A50E79" w:rsidRPr="00AC2D03" w:rsidRDefault="00A50E79" w:rsidP="00AC2D03">
      <w:pPr>
        <w:jc w:val="both"/>
        <w:rPr>
          <w:rFonts w:ascii="Arial" w:eastAsia="Yu Gothic UI" w:hAnsi="Arial" w:cs="Arial"/>
          <w:sz w:val="28"/>
          <w:szCs w:val="28"/>
        </w:rPr>
        <w:sectPr w:rsidR="00A50E79" w:rsidRPr="00AC2D03">
          <w:footerReference w:type="default" r:id="rId7"/>
          <w:type w:val="continuous"/>
          <w:pgSz w:w="12240" w:h="15840"/>
          <w:pgMar w:top="990" w:right="2160" w:bottom="720" w:left="2160" w:header="990" w:footer="720" w:gutter="0"/>
          <w:cols w:space="720"/>
          <w:noEndnote/>
        </w:sectPr>
      </w:pPr>
    </w:p>
    <w:p w14:paraId="532EEB61" w14:textId="77777777" w:rsidR="00A50E79" w:rsidRPr="00AC2D03" w:rsidRDefault="00A50E79" w:rsidP="00AC2D03">
      <w:pPr>
        <w:tabs>
          <w:tab w:val="left" w:pos="-1440"/>
        </w:tabs>
        <w:ind w:left="1440" w:hanging="720"/>
        <w:jc w:val="both"/>
        <w:rPr>
          <w:rFonts w:ascii="Arial" w:eastAsia="Yu Gothic UI" w:hAnsi="Arial" w:cs="Arial"/>
          <w:sz w:val="28"/>
          <w:szCs w:val="28"/>
        </w:rPr>
      </w:pPr>
      <w:r w:rsidRPr="00AC2D03">
        <w:rPr>
          <w:rFonts w:ascii="Arial" w:eastAsia="Yu Gothic UI" w:hAnsi="Arial" w:cs="Arial"/>
          <w:sz w:val="28"/>
          <w:szCs w:val="28"/>
        </w:rPr>
        <w:t xml:space="preserve">2. </w:t>
      </w:r>
      <w:r w:rsidRPr="00AC2D03">
        <w:rPr>
          <w:rFonts w:ascii="Arial" w:eastAsia="Yu Gothic UI" w:hAnsi="Arial" w:cs="Arial"/>
          <w:sz w:val="28"/>
          <w:szCs w:val="28"/>
        </w:rPr>
        <w:tab/>
        <w:t>That the major component of that (</w:t>
      </w:r>
      <w:r w:rsidRPr="00AC2D03">
        <w:rPr>
          <w:rFonts w:ascii="Arial" w:eastAsia="Yu Gothic UI" w:hAnsi="Arial" w:cs="Arial"/>
          <w:i/>
          <w:iCs/>
          <w:sz w:val="28"/>
          <w:szCs w:val="28"/>
        </w:rPr>
        <w:t>specify</w:t>
      </w:r>
      <w:r w:rsidRPr="00AC2D03">
        <w:rPr>
          <w:rFonts w:ascii="Arial" w:eastAsia="Yu Gothic UI" w:hAnsi="Arial" w:cs="Arial"/>
          <w:sz w:val="28"/>
          <w:szCs w:val="28"/>
        </w:rPr>
        <w:t xml:space="preserve">: firearm, rifle or shotgun) if subject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 xml:space="preserve">to the types of detection devices commonly used at airports for security </w:t>
      </w:r>
      <w:r w:rsidRPr="00AC2D03">
        <w:rPr>
          <w:rFonts w:ascii="Arial" w:eastAsia="Yu Gothic UI" w:hAnsi="Arial" w:cs="Arial"/>
          <w:sz w:val="28"/>
          <w:szCs w:val="28"/>
        </w:rPr>
        <w:fldChar w:fldCharType="begin"/>
      </w:r>
      <w:r w:rsidRPr="00AC2D03">
        <w:rPr>
          <w:rFonts w:ascii="Arial" w:eastAsia="Yu Gothic UI" w:hAnsi="Arial" w:cs="Arial"/>
          <w:sz w:val="28"/>
          <w:szCs w:val="28"/>
        </w:rPr>
        <w:instrText>ADVANCE \d0</w:instrText>
      </w:r>
      <w:r w:rsidRPr="00AC2D03">
        <w:rPr>
          <w:rFonts w:ascii="Arial" w:eastAsia="Yu Gothic UI" w:hAnsi="Arial" w:cs="Arial"/>
          <w:sz w:val="28"/>
          <w:szCs w:val="28"/>
        </w:rPr>
        <w:fldChar w:fldCharType="end"/>
      </w:r>
      <w:r w:rsidRPr="00AC2D03">
        <w:rPr>
          <w:rFonts w:ascii="Arial" w:eastAsia="Yu Gothic UI" w:hAnsi="Arial" w:cs="Arial"/>
          <w:sz w:val="28"/>
          <w:szCs w:val="28"/>
        </w:rPr>
        <w:t>screening, does not generate an image that adequately displays the shape of the component.</w:t>
      </w:r>
    </w:p>
    <w:p w14:paraId="4A08D961" w14:textId="77777777" w:rsidR="00A50E79" w:rsidRPr="00AC2D03" w:rsidRDefault="00A50E79" w:rsidP="00AC2D03">
      <w:pPr>
        <w:jc w:val="both"/>
        <w:rPr>
          <w:rFonts w:ascii="Arial" w:eastAsia="Yu Gothic UI" w:hAnsi="Arial" w:cs="Arial"/>
          <w:sz w:val="28"/>
          <w:szCs w:val="28"/>
        </w:rPr>
      </w:pPr>
    </w:p>
    <w:p w14:paraId="508842B7" w14:textId="77777777" w:rsidR="00A50E79" w:rsidRPr="00AC2D03" w:rsidRDefault="00A50E79" w:rsidP="00AC2D03">
      <w:pPr>
        <w:tabs>
          <w:tab w:val="left" w:pos="-1440"/>
        </w:tabs>
        <w:ind w:left="1440" w:hanging="720"/>
        <w:jc w:val="both"/>
        <w:rPr>
          <w:rFonts w:ascii="Arial" w:eastAsia="Yu Gothic UI" w:hAnsi="Arial" w:cs="Arial"/>
          <w:sz w:val="28"/>
          <w:szCs w:val="28"/>
        </w:rPr>
      </w:pPr>
      <w:r w:rsidRPr="00AC2D03">
        <w:rPr>
          <w:rFonts w:ascii="Arial" w:eastAsia="Yu Gothic UI" w:hAnsi="Arial" w:cs="Arial"/>
          <w:sz w:val="28"/>
          <w:szCs w:val="28"/>
        </w:rPr>
        <w:t xml:space="preserve"> 3.</w:t>
      </w:r>
      <w:r w:rsidRPr="00AC2D03">
        <w:rPr>
          <w:rFonts w:ascii="Arial" w:eastAsia="Yu Gothic UI" w:hAnsi="Arial" w:cs="Arial"/>
          <w:sz w:val="28"/>
          <w:szCs w:val="28"/>
        </w:rPr>
        <w:tab/>
        <w:t xml:space="preserve">That the defendant did so knowingly. </w:t>
      </w:r>
    </w:p>
    <w:p w14:paraId="16745693" w14:textId="77777777" w:rsidR="00A50E79" w:rsidRPr="00AC2D03" w:rsidRDefault="00A50E79" w:rsidP="00AC2D03">
      <w:pPr>
        <w:jc w:val="both"/>
        <w:rPr>
          <w:rFonts w:ascii="Arial" w:eastAsia="Yu Gothic UI" w:hAnsi="Arial" w:cs="Arial"/>
          <w:sz w:val="28"/>
          <w:szCs w:val="28"/>
        </w:rPr>
      </w:pPr>
    </w:p>
    <w:p w14:paraId="082A150E" w14:textId="77777777" w:rsidR="00A50E79" w:rsidRPr="00AC2D03" w:rsidRDefault="00A50E79" w:rsidP="00AC2D03">
      <w:pPr>
        <w:ind w:firstLine="720"/>
        <w:jc w:val="both"/>
        <w:rPr>
          <w:rFonts w:ascii="Arial" w:eastAsia="Yu Gothic UI" w:hAnsi="Arial" w:cs="Arial"/>
          <w:sz w:val="28"/>
          <w:szCs w:val="28"/>
        </w:rPr>
      </w:pPr>
      <w:r w:rsidRPr="00AC2D03">
        <w:rPr>
          <w:rFonts w:ascii="Arial" w:eastAsia="Yu Gothic UI" w:hAnsi="Arial" w:cs="Arial"/>
          <w:sz w:val="28"/>
          <w:szCs w:val="28"/>
        </w:rPr>
        <w:t>If you find the People have proven beyond a reasonable doubt each of those elements, you must find the defendant guilty of this crime.</w:t>
      </w:r>
    </w:p>
    <w:p w14:paraId="517670C8" w14:textId="77777777" w:rsidR="00A50E79" w:rsidRPr="00AC2D03" w:rsidRDefault="00A50E79" w:rsidP="00AC2D03">
      <w:pPr>
        <w:jc w:val="both"/>
        <w:rPr>
          <w:rFonts w:ascii="Arial" w:eastAsia="Yu Gothic UI" w:hAnsi="Arial" w:cs="Arial"/>
          <w:sz w:val="28"/>
          <w:szCs w:val="28"/>
        </w:rPr>
      </w:pPr>
    </w:p>
    <w:p w14:paraId="47D1996C" w14:textId="77777777" w:rsidR="00A50E79" w:rsidRPr="00AC2D03" w:rsidRDefault="00A50E79" w:rsidP="00AC2D03">
      <w:pPr>
        <w:ind w:firstLine="720"/>
        <w:jc w:val="both"/>
        <w:rPr>
          <w:rFonts w:ascii="Arial" w:eastAsia="MingLiU-ExtB" w:hAnsi="Arial" w:cs="Arial"/>
          <w:sz w:val="28"/>
          <w:szCs w:val="28"/>
        </w:rPr>
      </w:pPr>
      <w:r w:rsidRPr="00AC2D03">
        <w:rPr>
          <w:rFonts w:ascii="Arial" w:eastAsia="Yu Gothic UI" w:hAnsi="Arial" w:cs="Arial"/>
          <w:sz w:val="28"/>
          <w:szCs w:val="28"/>
        </w:rPr>
        <w:t>If you find the People have not proven beyond a reasonable doubt any one or more of those elements, you must find the defendant not guilty of this crime.</w:t>
      </w:r>
    </w:p>
    <w:sectPr w:rsidR="00A50E79" w:rsidRPr="00AC2D03" w:rsidSect="00A50E79">
      <w:type w:val="continuous"/>
      <w:pgSz w:w="12240" w:h="15840"/>
      <w:pgMar w:top="990" w:right="2160" w:bottom="720" w:left="216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EF6B" w14:textId="77777777" w:rsidR="00AC2D97" w:rsidRDefault="00AC2D97" w:rsidP="00A50E79">
      <w:r>
        <w:separator/>
      </w:r>
    </w:p>
  </w:endnote>
  <w:endnote w:type="continuationSeparator" w:id="0">
    <w:p w14:paraId="489E66A5" w14:textId="77777777" w:rsidR="00AC2D97" w:rsidRDefault="00AC2D97" w:rsidP="00A5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E2A" w14:textId="77777777" w:rsidR="00A50E79" w:rsidRDefault="00A50E79">
    <w:pPr>
      <w:spacing w:line="240" w:lineRule="exact"/>
    </w:pPr>
  </w:p>
  <w:p w14:paraId="2C6FDFCB" w14:textId="77777777" w:rsidR="00A50E79" w:rsidRDefault="00A50E7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45EF" w14:textId="77777777" w:rsidR="00AC2D97" w:rsidRDefault="00AC2D97" w:rsidP="00A50E79">
      <w:r>
        <w:separator/>
      </w:r>
    </w:p>
  </w:footnote>
  <w:footnote w:type="continuationSeparator" w:id="0">
    <w:p w14:paraId="19B928CA" w14:textId="77777777" w:rsidR="00AC2D97" w:rsidRDefault="00AC2D97" w:rsidP="00A50E79">
      <w:r>
        <w:continuationSeparator/>
      </w:r>
    </w:p>
  </w:footnote>
  <w:footnote w:id="1">
    <w:p w14:paraId="1F3F3A1D" w14:textId="72104283" w:rsidR="00B02034" w:rsidRDefault="00B02034" w:rsidP="0094387F">
      <w:pPr>
        <w:pStyle w:val="FootnoteText"/>
        <w:ind w:firstLine="720"/>
        <w:jc w:val="both"/>
        <w:rPr>
          <w:rFonts w:ascii="Arial" w:eastAsia="Yu Gothic UI" w:hAnsi="Arial" w:cs="Arial"/>
          <w:sz w:val="22"/>
          <w:szCs w:val="22"/>
        </w:rPr>
      </w:pPr>
      <w:r>
        <w:rPr>
          <w:rStyle w:val="FootnoteReference"/>
        </w:rPr>
        <w:footnoteRef/>
      </w:r>
      <w:r>
        <w:t xml:space="preserve"> </w:t>
      </w:r>
      <w:r w:rsidRPr="00102CE1">
        <w:rPr>
          <w:rFonts w:ascii="Arial" w:eastAsia="Yu Gothic UI" w:hAnsi="Arial" w:cs="Arial"/>
          <w:sz w:val="22"/>
          <w:szCs w:val="22"/>
        </w:rPr>
        <w:t>The December 2022 revision was for the purpose of amending the definitions of “rifle” and “shotgun” per the L. 2022, ch. 371, effective September 1, 2022. This charge may be used for an offense of possession of a “rifle” or “shotgun” committed on or after September 1, 1974, and before September 1, 2022, by substituting the prior definitions of “rifle” or “shotgun” that are reproduced in the footnote to each term.</w:t>
      </w:r>
    </w:p>
    <w:p w14:paraId="02F82EB6" w14:textId="77777777" w:rsidR="00B02034" w:rsidRDefault="00B02034">
      <w:pPr>
        <w:pStyle w:val="FootnoteText"/>
      </w:pPr>
    </w:p>
  </w:footnote>
  <w:footnote w:id="2">
    <w:p w14:paraId="0A20DB5B" w14:textId="5F6A2CE9" w:rsidR="00A50E79" w:rsidRPr="004022AB" w:rsidRDefault="0094387F">
      <w:pPr>
        <w:spacing w:after="240"/>
        <w:ind w:firstLine="720"/>
        <w:rPr>
          <w:rFonts w:ascii="Arial" w:eastAsia="Yu Gothic UI" w:hAnsi="Arial" w:cs="Arial"/>
          <w:sz w:val="22"/>
          <w:szCs w:val="22"/>
        </w:rPr>
      </w:pPr>
      <w:r>
        <w:rPr>
          <w:rFonts w:ascii="Arial" w:eastAsia="Yu Gothic UI" w:hAnsi="Arial" w:cs="Arial"/>
          <w:sz w:val="22"/>
          <w:szCs w:val="22"/>
          <w:vertAlign w:val="superscript"/>
        </w:rPr>
        <w:t>2</w:t>
      </w:r>
      <w:r w:rsidR="00A50E79" w:rsidRPr="004022AB">
        <w:rPr>
          <w:rFonts w:ascii="Arial" w:eastAsia="Yu Gothic UI" w:hAnsi="Arial" w:cs="Arial"/>
          <w:sz w:val="22"/>
          <w:szCs w:val="22"/>
        </w:rPr>
        <w:t xml:space="preserve"> Penal Law </w:t>
      </w:r>
      <w:r w:rsidR="00A50E79" w:rsidRPr="004022AB">
        <w:rPr>
          <w:rFonts w:ascii="Arial" w:eastAsia="Yu Gothic UI" w:hAnsi="Arial" w:cs="Arial"/>
          <w:sz w:val="22"/>
          <w:szCs w:val="22"/>
        </w:rPr>
        <w:sym w:font="WP TypographicSymbols" w:char="0027"/>
      </w:r>
      <w:r w:rsidR="00A50E79" w:rsidRPr="004022AB">
        <w:rPr>
          <w:rFonts w:ascii="Arial" w:eastAsia="Yu Gothic UI" w:hAnsi="Arial" w:cs="Arial"/>
          <w:sz w:val="22"/>
          <w:szCs w:val="22"/>
        </w:rPr>
        <w:t xml:space="preserve"> 265.00 (3-a)</w:t>
      </w:r>
    </w:p>
  </w:footnote>
  <w:footnote w:id="3">
    <w:p w14:paraId="5A385481" w14:textId="77777777" w:rsidR="00155C05" w:rsidRPr="00155C05" w:rsidRDefault="0094387F" w:rsidP="00155C05">
      <w:pPr>
        <w:ind w:firstLine="720"/>
        <w:jc w:val="both"/>
        <w:rPr>
          <w:rFonts w:ascii="Arial" w:hAnsi="Arial" w:cs="Arial"/>
          <w:sz w:val="22"/>
          <w:szCs w:val="22"/>
        </w:rPr>
      </w:pPr>
      <w:r>
        <w:rPr>
          <w:rFonts w:ascii="Arial" w:eastAsia="Yu Gothic UI" w:hAnsi="Arial" w:cs="Arial"/>
          <w:sz w:val="22"/>
          <w:szCs w:val="22"/>
          <w:vertAlign w:val="superscript"/>
        </w:rPr>
        <w:t>3</w:t>
      </w:r>
      <w:r w:rsidR="00A50E79" w:rsidRPr="004022AB">
        <w:rPr>
          <w:rFonts w:ascii="Arial" w:eastAsia="Yu Gothic UI" w:hAnsi="Arial" w:cs="Arial"/>
          <w:sz w:val="22"/>
          <w:szCs w:val="22"/>
        </w:rPr>
        <w:t xml:space="preserve"> </w:t>
      </w:r>
      <w:r w:rsidR="00155C05" w:rsidRPr="00155C05">
        <w:rPr>
          <w:rFonts w:ascii="Arial" w:hAnsi="Arial" w:cs="Arial"/>
          <w:sz w:val="22"/>
          <w:szCs w:val="22"/>
        </w:rPr>
        <w:t xml:space="preserve">Penal Law § 265.00(3).  The statutory definition of a “firearm” includes other weapons.  If, therefore, a firearm, other than a pistol or revolver, is in issue, see </w:t>
      </w:r>
      <w:r w:rsidR="00155C05" w:rsidRPr="00155C05">
        <w:rPr>
          <w:rFonts w:ascii="Arial" w:hAnsi="Arial" w:cs="Arial"/>
          <w:b/>
          <w:bCs/>
          <w:sz w:val="22"/>
          <w:szCs w:val="22"/>
        </w:rPr>
        <w:t>“</w:t>
      </w:r>
      <w:r w:rsidR="00155C05" w:rsidRPr="00155C05">
        <w:rPr>
          <w:rFonts w:ascii="Arial" w:hAnsi="Arial" w:cs="Arial"/>
          <w:sz w:val="22"/>
          <w:szCs w:val="22"/>
        </w:rPr>
        <w:t>DEFINITION OF FIREARM AS OTHER THAN A PISTOL OR REVOLVER” in</w:t>
      </w:r>
      <w:r w:rsidR="00155C05" w:rsidRPr="00155C05">
        <w:rPr>
          <w:rFonts w:ascii="Arial" w:hAnsi="Arial" w:cs="Arial"/>
          <w:b/>
          <w:bCs/>
          <w:sz w:val="22"/>
          <w:szCs w:val="22"/>
        </w:rPr>
        <w:t xml:space="preserve"> </w:t>
      </w:r>
      <w:r w:rsidR="00155C05" w:rsidRPr="00155C05">
        <w:rPr>
          <w:rFonts w:ascii="Arial" w:hAnsi="Arial" w:cs="Arial"/>
          <w:sz w:val="22"/>
          <w:szCs w:val="22"/>
        </w:rPr>
        <w:t>"Additional Charges” at the end of the Table of Contents for Penal Law article 265 crimes.</w:t>
      </w:r>
    </w:p>
    <w:p w14:paraId="298BEEC1" w14:textId="3E0EC9C8" w:rsidR="00A50E79" w:rsidRPr="004022AB" w:rsidRDefault="00A50E79" w:rsidP="00D43A9D">
      <w:pPr>
        <w:spacing w:after="240"/>
        <w:ind w:firstLine="720"/>
        <w:jc w:val="both"/>
        <w:rPr>
          <w:rFonts w:ascii="Arial" w:eastAsia="Yu Gothic UI" w:hAnsi="Arial" w:cs="Arial"/>
          <w:sz w:val="22"/>
          <w:szCs w:val="22"/>
        </w:rPr>
      </w:pPr>
    </w:p>
  </w:footnote>
  <w:footnote w:id="4">
    <w:p w14:paraId="61DA1ACC" w14:textId="77777777" w:rsidR="00AC2D03" w:rsidRPr="00F0520D" w:rsidRDefault="00AC2D03" w:rsidP="00AC2D03">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5">
    <w:p w14:paraId="0742E093" w14:textId="25756F2A" w:rsidR="00AC2D03" w:rsidRPr="00F0520D" w:rsidRDefault="00AC2D03" w:rsidP="00AC2D03">
      <w:pPr>
        <w:spacing w:after="240"/>
        <w:ind w:firstLine="720"/>
        <w:jc w:val="both"/>
        <w:rPr>
          <w:rFonts w:ascii="Arial" w:eastAsia="Yu Gothic UI" w:hAnsi="Arial" w:cs="Arial"/>
          <w:sz w:val="22"/>
          <w:szCs w:val="22"/>
        </w:rPr>
      </w:pPr>
      <w:r w:rsidRPr="00F0520D">
        <w:rPr>
          <w:rStyle w:val="FootnoteReference"/>
          <w:rFonts w:ascii="Arial" w:eastAsia="Yu Gothic UI" w:hAnsi="Arial" w:cs="Arial"/>
          <w:sz w:val="22"/>
          <w:szCs w:val="22"/>
        </w:rPr>
        <w:footnoteRef/>
      </w:r>
      <w:r w:rsidRPr="00F0520D">
        <w:rPr>
          <w:rFonts w:ascii="Arial" w:eastAsia="Yu Gothic UI" w:hAnsi="Arial" w:cs="Arial"/>
          <w:sz w:val="22"/>
          <w:szCs w:val="22"/>
        </w:rPr>
        <w:t xml:space="preserve"> Penal Law </w:t>
      </w:r>
      <w:r w:rsidRPr="00F0520D">
        <w:rPr>
          <w:rFonts w:ascii="Arial" w:eastAsia="Yu Gothic UI" w:hAnsi="Arial" w:cs="Arial"/>
          <w:sz w:val="22"/>
          <w:szCs w:val="22"/>
        </w:rPr>
        <w:sym w:font="WP TypographicSymbols" w:char="0027"/>
      </w:r>
      <w:r w:rsidRPr="00F0520D">
        <w:rPr>
          <w:rFonts w:ascii="Arial" w:eastAsia="Yu Gothic UI" w:hAnsi="Arial" w:cs="Arial"/>
          <w:sz w:val="22"/>
          <w:szCs w:val="22"/>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r>
        <w:rPr>
          <w:rFonts w:ascii="Arial" w:eastAsia="Calibri" w:hAnsi="Arial" w:cs="Arial"/>
        </w:rPr>
        <w:t>.</w:t>
      </w:r>
    </w:p>
  </w:footnote>
  <w:footnote w:id="6">
    <w:p w14:paraId="22D14838" w14:textId="77777777" w:rsidR="00A50E79" w:rsidRPr="004022AB" w:rsidRDefault="00A50E79" w:rsidP="00641655">
      <w:pPr>
        <w:spacing w:after="240"/>
        <w:ind w:firstLine="720"/>
        <w:jc w:val="both"/>
        <w:rPr>
          <w:rFonts w:ascii="Arial" w:eastAsia="Yu Gothic UI" w:hAnsi="Arial" w:cs="Arial"/>
          <w:sz w:val="22"/>
          <w:szCs w:val="22"/>
        </w:rPr>
      </w:pPr>
      <w:r w:rsidRPr="004022AB">
        <w:rPr>
          <w:rFonts w:ascii="Arial" w:eastAsia="Yu Gothic UI" w:hAnsi="Arial" w:cs="Arial"/>
          <w:sz w:val="22"/>
          <w:szCs w:val="22"/>
          <w:vertAlign w:val="superscript"/>
        </w:rPr>
        <w:t>5</w:t>
      </w:r>
      <w:r w:rsidRPr="004022AB">
        <w:rPr>
          <w:rFonts w:ascii="Arial" w:eastAsia="Yu Gothic UI" w:hAnsi="Arial" w:cs="Arial"/>
          <w:sz w:val="22"/>
          <w:szCs w:val="22"/>
        </w:rPr>
        <w:t xml:space="preserve"> Penal Law </w:t>
      </w:r>
      <w:r w:rsidRPr="004022AB">
        <w:rPr>
          <w:rFonts w:ascii="Arial" w:eastAsia="Yu Gothic UI" w:hAnsi="Arial" w:cs="Arial"/>
          <w:sz w:val="22"/>
          <w:szCs w:val="22"/>
        </w:rPr>
        <w:sym w:font="WP TypographicSymbols" w:char="0027"/>
      </w:r>
      <w:r w:rsidRPr="004022AB">
        <w:rPr>
          <w:rFonts w:ascii="Arial" w:eastAsia="Yu Gothic UI" w:hAnsi="Arial" w:cs="Arial"/>
          <w:sz w:val="22"/>
          <w:szCs w:val="22"/>
        </w:rPr>
        <w:t xml:space="preserve"> 10.00 (8).  Where constructive possession is alleged, or where the People rely on a statutory presumption of possession, insert the appropriate instruction from the "Additional Charges" section at the end of this chapter.</w:t>
      </w:r>
    </w:p>
  </w:footnote>
  <w:footnote w:id="7">
    <w:p w14:paraId="51CC4CEE" w14:textId="77777777" w:rsidR="00A50E79" w:rsidRPr="004022AB" w:rsidRDefault="00A50E79">
      <w:pPr>
        <w:spacing w:after="240"/>
        <w:ind w:right="-720"/>
        <w:rPr>
          <w:rFonts w:ascii="Arial" w:hAnsi="Arial" w:cs="Arial"/>
          <w:sz w:val="22"/>
          <w:szCs w:val="22"/>
        </w:rPr>
      </w:pPr>
      <w:r w:rsidRPr="004022AB">
        <w:rPr>
          <w:rStyle w:val="FootnoteReference"/>
          <w:rFonts w:ascii="Arial" w:hAnsi="Arial" w:cs="Arial"/>
          <w:sz w:val="22"/>
          <w:szCs w:val="22"/>
        </w:rPr>
        <w:footnoteRef/>
      </w:r>
      <w:r w:rsidRPr="004022AB">
        <w:rPr>
          <w:rFonts w:ascii="Arial" w:hAnsi="Arial" w:cs="Arial"/>
          <w:sz w:val="22"/>
          <w:szCs w:val="22"/>
        </w:rPr>
        <w:t xml:space="preserve">   </w:t>
      </w:r>
      <w:r w:rsidRPr="004022AB">
        <w:rPr>
          <w:rFonts w:ascii="Arial" w:eastAsia="Yu Gothic UI" w:hAnsi="Arial" w:cs="Arial"/>
          <w:i/>
          <w:iCs/>
          <w:sz w:val="22"/>
          <w:szCs w:val="22"/>
        </w:rPr>
        <w:t>See</w:t>
      </w:r>
      <w:r w:rsidRPr="004022AB">
        <w:rPr>
          <w:rFonts w:ascii="Arial" w:eastAsia="Yu Gothic UI" w:hAnsi="Arial" w:cs="Arial"/>
          <w:sz w:val="22"/>
          <w:szCs w:val="22"/>
        </w:rPr>
        <w:t xml:space="preserve"> Penal Law </w:t>
      </w:r>
      <w:r w:rsidRPr="004022AB">
        <w:rPr>
          <w:rFonts w:ascii="Arial" w:eastAsia="Yu Gothic UI" w:hAnsi="Arial" w:cs="Arial"/>
          <w:sz w:val="22"/>
          <w:szCs w:val="22"/>
        </w:rPr>
        <w:sym w:font="WP TypographicSymbols" w:char="0027"/>
      </w:r>
      <w:r w:rsidRPr="004022AB">
        <w:rPr>
          <w:rFonts w:ascii="Arial" w:eastAsia="Yu Gothic UI" w:hAnsi="Arial" w:cs="Arial"/>
          <w:sz w:val="22"/>
          <w:szCs w:val="22"/>
        </w:rPr>
        <w:t xml:space="preserve"> 15.05(2).  If necessary, an expanded definition of </w:t>
      </w:r>
      <w:r w:rsidRPr="004022AB">
        <w:rPr>
          <w:rFonts w:ascii="Arial" w:eastAsia="Yu Gothic UI" w:hAnsi="Arial" w:cs="Arial"/>
          <w:sz w:val="22"/>
          <w:szCs w:val="22"/>
        </w:rPr>
        <w:sym w:font="WP TypographicSymbols" w:char="0041"/>
      </w:r>
      <w:r w:rsidRPr="004022AB">
        <w:rPr>
          <w:rFonts w:ascii="Arial" w:eastAsia="Yu Gothic UI" w:hAnsi="Arial" w:cs="Arial"/>
          <w:sz w:val="22"/>
          <w:szCs w:val="22"/>
        </w:rPr>
        <w:t>knowingly</w:t>
      </w:r>
      <w:r w:rsidRPr="004022AB">
        <w:rPr>
          <w:rFonts w:ascii="Arial" w:eastAsia="Yu Gothic UI" w:hAnsi="Arial" w:cs="Arial"/>
          <w:sz w:val="22"/>
          <w:szCs w:val="22"/>
        </w:rPr>
        <w:sym w:font="WP TypographicSymbols" w:char="0040"/>
      </w:r>
      <w:r w:rsidRPr="004022AB">
        <w:rPr>
          <w:rFonts w:ascii="Arial" w:eastAsia="Yu Gothic UI" w:hAnsi="Arial" w:cs="Arial"/>
          <w:sz w:val="22"/>
          <w:szCs w:val="22"/>
        </w:rPr>
        <w:t xml:space="preserve"> is available in the section on Instructions of General Applicability under Culpable Mental States.</w:t>
      </w:r>
      <w:r w:rsidRPr="004022AB">
        <w:rPr>
          <w:rFonts w:ascii="Arial" w:eastAsia="Yu Gothic UI" w:hAnsi="Arial" w:cs="Arial"/>
          <w:i/>
          <w:iCs/>
          <w:sz w:val="22"/>
          <w:szCs w:val="22"/>
        </w:rPr>
        <w:t xml:space="preserve"> </w:t>
      </w:r>
    </w:p>
  </w:footnote>
  <w:footnote w:id="8">
    <w:p w14:paraId="25B03655" w14:textId="77777777" w:rsidR="00A50E79" w:rsidRPr="004022AB" w:rsidRDefault="00A50E79">
      <w:pPr>
        <w:spacing w:after="240"/>
        <w:ind w:right="-720"/>
        <w:rPr>
          <w:rFonts w:ascii="Arial" w:hAnsi="Arial" w:cs="Arial"/>
          <w:sz w:val="22"/>
          <w:szCs w:val="22"/>
        </w:rPr>
      </w:pPr>
      <w:r w:rsidRPr="004022AB">
        <w:rPr>
          <w:rStyle w:val="FootnoteReference"/>
          <w:rFonts w:ascii="Arial" w:hAnsi="Arial" w:cs="Arial"/>
          <w:sz w:val="22"/>
          <w:szCs w:val="22"/>
        </w:rPr>
        <w:footnoteRef/>
      </w:r>
      <w:r w:rsidRPr="004022AB">
        <w:rPr>
          <w:rFonts w:ascii="Arial" w:eastAsia="Yu Gothic UI" w:hAnsi="Arial" w:cs="Arial"/>
          <w:sz w:val="22"/>
          <w:szCs w:val="22"/>
        </w:rPr>
        <w:t xml:space="preserve">   When the defendant is charged in whole or in part as an accomplice, Court will add: </w:t>
      </w:r>
      <w:r w:rsidRPr="004022AB">
        <w:rPr>
          <w:rFonts w:ascii="Arial" w:eastAsia="Yu Gothic UI" w:hAnsi="Arial" w:cs="Arial"/>
          <w:sz w:val="22"/>
          <w:szCs w:val="22"/>
        </w:rPr>
        <w:sym w:font="WP TypographicSymbols" w:char="0041"/>
      </w:r>
      <w:r w:rsidRPr="004022AB">
        <w:rPr>
          <w:rFonts w:ascii="Arial" w:eastAsia="Yu Gothic UI" w:hAnsi="Arial" w:cs="Arial"/>
          <w:sz w:val="22"/>
          <w:szCs w:val="22"/>
        </w:rPr>
        <w:t>personally, or by acting in concert with another person.</w:t>
      </w:r>
      <w:r w:rsidRPr="004022AB">
        <w:rPr>
          <w:rFonts w:ascii="Arial" w:eastAsia="Yu Gothic UI" w:hAnsi="Arial" w:cs="Arial"/>
          <w:sz w:val="22"/>
          <w:szCs w:val="22"/>
        </w:rPr>
        <w:sym w:font="WP TypographicSymbols" w:char="0040"/>
      </w:r>
      <w:r w:rsidRPr="004022AB">
        <w:rPr>
          <w:rFonts w:ascii="Arial" w:eastAsia="Yu Gothic UI" w:hAnsi="Arial" w:cs="Arial"/>
          <w:sz w:val="22"/>
          <w:szCs w:val="22"/>
        </w:rPr>
        <w:t xml:space="preserve"> </w:t>
      </w:r>
      <w:r w:rsidRPr="004022AB">
        <w:rPr>
          <w:rFonts w:ascii="Arial" w:eastAsia="Yu Gothic UI" w:hAnsi="Arial" w:cs="Arial"/>
          <w:i/>
          <w:iCs/>
          <w:sz w:val="22"/>
          <w:szCs w:val="22"/>
        </w:rPr>
        <w:t>See</w:t>
      </w:r>
      <w:r w:rsidRPr="004022AB">
        <w:rPr>
          <w:rFonts w:ascii="Arial" w:eastAsia="Yu Gothic UI" w:hAnsi="Arial" w:cs="Arial"/>
          <w:sz w:val="22"/>
          <w:szCs w:val="22"/>
        </w:rPr>
        <w:t xml:space="preserve"> Accomplice charge.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E79"/>
    <w:rsid w:val="00155C05"/>
    <w:rsid w:val="00161D95"/>
    <w:rsid w:val="002349E1"/>
    <w:rsid w:val="00251869"/>
    <w:rsid w:val="004022AB"/>
    <w:rsid w:val="00641655"/>
    <w:rsid w:val="007A61BA"/>
    <w:rsid w:val="0094387F"/>
    <w:rsid w:val="00A43CD9"/>
    <w:rsid w:val="00A50E79"/>
    <w:rsid w:val="00AC2D03"/>
    <w:rsid w:val="00AC2D97"/>
    <w:rsid w:val="00B02034"/>
    <w:rsid w:val="00D43A9D"/>
    <w:rsid w:val="00EE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520CB"/>
  <w14:defaultImageDpi w14:val="0"/>
  <w15:docId w15:val="{6C05D26B-BD0C-433A-B78C-D02A4CB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022AB"/>
    <w:pPr>
      <w:tabs>
        <w:tab w:val="center" w:pos="4680"/>
        <w:tab w:val="right" w:pos="9360"/>
      </w:tabs>
    </w:pPr>
  </w:style>
  <w:style w:type="character" w:customStyle="1" w:styleId="HeaderChar">
    <w:name w:val="Header Char"/>
    <w:link w:val="Header"/>
    <w:uiPriority w:val="99"/>
    <w:rsid w:val="004022AB"/>
    <w:rPr>
      <w:rFonts w:ascii="Times New Roman" w:hAnsi="Times New Roman" w:cs="Times New Roman"/>
      <w:sz w:val="24"/>
      <w:szCs w:val="24"/>
    </w:rPr>
  </w:style>
  <w:style w:type="paragraph" w:styleId="Footer">
    <w:name w:val="footer"/>
    <w:basedOn w:val="Normal"/>
    <w:link w:val="FooterChar"/>
    <w:uiPriority w:val="99"/>
    <w:unhideWhenUsed/>
    <w:rsid w:val="004022AB"/>
    <w:pPr>
      <w:tabs>
        <w:tab w:val="center" w:pos="4680"/>
        <w:tab w:val="right" w:pos="9360"/>
      </w:tabs>
    </w:pPr>
  </w:style>
  <w:style w:type="character" w:customStyle="1" w:styleId="FooterChar">
    <w:name w:val="Footer Char"/>
    <w:link w:val="Footer"/>
    <w:uiPriority w:val="99"/>
    <w:rsid w:val="004022A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02034"/>
    <w:rPr>
      <w:sz w:val="20"/>
      <w:szCs w:val="20"/>
    </w:rPr>
  </w:style>
  <w:style w:type="character" w:customStyle="1" w:styleId="FootnoteTextChar">
    <w:name w:val="Footnote Text Char"/>
    <w:link w:val="FootnoteText"/>
    <w:uiPriority w:val="99"/>
    <w:semiHidden/>
    <w:rsid w:val="00B02034"/>
    <w:rPr>
      <w:rFonts w:ascii="Times New Roman" w:hAnsi="Times New Roman" w:cs="Times New Roman"/>
      <w:sz w:val="20"/>
      <w:szCs w:val="20"/>
    </w:rPr>
  </w:style>
  <w:style w:type="character" w:styleId="Hyperlink">
    <w:name w:val="Hyperlink"/>
    <w:basedOn w:val="DefaultParagraphFont"/>
    <w:uiPriority w:val="99"/>
    <w:unhideWhenUsed/>
    <w:rsid w:val="00251869"/>
    <w:rPr>
      <w:color w:val="0563C1" w:themeColor="hyperlink"/>
      <w:u w:val="single"/>
    </w:rPr>
  </w:style>
  <w:style w:type="character" w:styleId="UnresolvedMention">
    <w:name w:val="Unresolved Mention"/>
    <w:basedOn w:val="DefaultParagraphFont"/>
    <w:uiPriority w:val="99"/>
    <w:semiHidden/>
    <w:unhideWhenUsed/>
    <w:rsid w:val="0025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6192-87B3-4E14-9FBA-A6349D5E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638</Words>
  <Characters>3172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cp:revision>
  <cp:lastPrinted>2022-12-07T21:04:00Z</cp:lastPrinted>
  <dcterms:created xsi:type="dcterms:W3CDTF">2022-12-07T03:51:00Z</dcterms:created>
  <dcterms:modified xsi:type="dcterms:W3CDTF">2022-12-07T21:04:00Z</dcterms:modified>
</cp:coreProperties>
</file>